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E54C" w14:textId="3437F7F9" w:rsidR="005A09F3" w:rsidRPr="00556DB9" w:rsidRDefault="005A09F3" w:rsidP="00556DB9">
      <w:pPr>
        <w:pStyle w:val="NormalnyWeb"/>
        <w:spacing w:before="0" w:after="0"/>
        <w:ind w:left="5954"/>
        <w:rPr>
          <w:rFonts w:asciiTheme="minorHAnsi" w:hAnsiTheme="minorHAnsi" w:cstheme="minorHAnsi"/>
          <w:color w:val="000000"/>
        </w:rPr>
      </w:pPr>
      <w:r w:rsidRPr="00556DB9">
        <w:rPr>
          <w:rFonts w:asciiTheme="minorHAnsi" w:hAnsiTheme="minorHAnsi" w:cstheme="minorHAnsi"/>
          <w:color w:val="000000"/>
        </w:rPr>
        <w:t xml:space="preserve">Załącznik nr </w:t>
      </w:r>
      <w:r w:rsidR="00CD7BA2" w:rsidRPr="00556DB9">
        <w:rPr>
          <w:rFonts w:asciiTheme="minorHAnsi" w:hAnsiTheme="minorHAnsi" w:cstheme="minorHAnsi"/>
          <w:color w:val="000000"/>
        </w:rPr>
        <w:t>3</w:t>
      </w:r>
      <w:r w:rsidR="00556DB9" w:rsidRPr="00556DB9">
        <w:rPr>
          <w:rFonts w:asciiTheme="minorHAnsi" w:hAnsiTheme="minorHAnsi" w:cstheme="minorHAnsi"/>
          <w:color w:val="000000"/>
        </w:rPr>
        <w:br/>
      </w:r>
      <w:r w:rsidRPr="00556DB9">
        <w:rPr>
          <w:rFonts w:asciiTheme="minorHAnsi" w:hAnsiTheme="minorHAnsi" w:cstheme="minorHAnsi"/>
        </w:rPr>
        <w:t>do Procedur realizacji „Programu wyrównywania różnic między regionami III”</w:t>
      </w:r>
    </w:p>
    <w:p w14:paraId="2B0DAAB9" w14:textId="51C5AFDF" w:rsidR="00E738F9" w:rsidRPr="00D3612C" w:rsidRDefault="005A09F3" w:rsidP="0078149D">
      <w:pPr>
        <w:pStyle w:val="Nagwek1"/>
        <w:spacing w:before="36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3612C">
        <w:rPr>
          <w:rFonts w:asciiTheme="minorHAnsi" w:hAnsiTheme="minorHAnsi" w:cstheme="minorHAnsi"/>
          <w:b/>
          <w:bCs/>
          <w:sz w:val="36"/>
          <w:szCs w:val="36"/>
        </w:rPr>
        <w:t>Zasady wyboru, dofinansowania i rozliczania projektów dotyczących obszaru E programu (dofinansowanie wymaganego wkładu własnego w dotyczących aktywizacji</w:t>
      </w:r>
      <w:r w:rsidR="00153814" w:rsidRPr="00D3612C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D3612C">
        <w:rPr>
          <w:rFonts w:asciiTheme="minorHAnsi" w:hAnsiTheme="minorHAnsi" w:cstheme="minorHAnsi"/>
          <w:b/>
          <w:bCs/>
          <w:sz w:val="36"/>
          <w:szCs w:val="36"/>
        </w:rPr>
        <w:t>i/lub integracji osób niepełnosprawnych)</w:t>
      </w:r>
    </w:p>
    <w:p w14:paraId="0FD66E4D" w14:textId="1189CA6B" w:rsidR="005A09F3" w:rsidRPr="00D3612C" w:rsidRDefault="00E738F9" w:rsidP="009D7309">
      <w:pPr>
        <w:pStyle w:val="Nagwek2"/>
        <w:numPr>
          <w:ilvl w:val="0"/>
          <w:numId w:val="9"/>
        </w:numPr>
        <w:tabs>
          <w:tab w:val="num" w:pos="360"/>
          <w:tab w:val="num" w:pos="720"/>
        </w:tabs>
        <w:spacing w:before="240" w:after="120"/>
        <w:ind w:left="425" w:hanging="425"/>
        <w:rPr>
          <w:rFonts w:asciiTheme="minorHAnsi" w:hAnsiTheme="minorHAnsi" w:cstheme="minorHAnsi"/>
          <w:b/>
          <w:bCs/>
          <w:color w:val="000000"/>
          <w:spacing w:val="0"/>
          <w:sz w:val="32"/>
          <w:szCs w:val="32"/>
        </w:rPr>
      </w:pPr>
      <w:r w:rsidRPr="00D3612C">
        <w:rPr>
          <w:rFonts w:asciiTheme="minorHAnsi" w:hAnsiTheme="minorHAnsi" w:cstheme="minorHAnsi"/>
          <w:b/>
          <w:bCs/>
          <w:color w:val="000000"/>
          <w:spacing w:val="0"/>
          <w:sz w:val="32"/>
          <w:szCs w:val="32"/>
        </w:rPr>
        <w:t>Zasady ogólne</w:t>
      </w:r>
    </w:p>
    <w:p w14:paraId="30522D3B" w14:textId="77777777" w:rsidR="005A09F3" w:rsidRPr="00D3612C" w:rsidRDefault="005A09F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Projektodawca ubiegający się o dofinansowanie nie może posiadać:</w:t>
      </w:r>
    </w:p>
    <w:p w14:paraId="5B9DFF2F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wymagalnych zobowiązań wobec PFRON;</w:t>
      </w:r>
    </w:p>
    <w:p w14:paraId="5753843E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zaległości w obowiązkowych wpłatach na PFRON;</w:t>
      </w:r>
    </w:p>
    <w:p w14:paraId="3A051404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wymagalnych zobowiązań wobec Zakładu Ubezpieczeń Społecznych i Urzędu Skarbowego.</w:t>
      </w:r>
    </w:p>
    <w:p w14:paraId="6FDDC0F5" w14:textId="77777777" w:rsidR="005A09F3" w:rsidRPr="00D3612C" w:rsidRDefault="005A09F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Projektodawca zobowiązany jest załączyć do wniosku o przyznanie środków finansowych na realizację projektu aktualne dokumenty w sprawach określonych w ust.1:</w:t>
      </w:r>
    </w:p>
    <w:p w14:paraId="2940593D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oświadczenie o niezaleganiu w składkach na ubezpieczenia społeczne za zatrudnionych pracowników;</w:t>
      </w:r>
    </w:p>
    <w:p w14:paraId="24AC31BC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oświadczenie o niezaleganiu z podatkami lub o ewentualnym zwolnieniu z podatków.</w:t>
      </w:r>
    </w:p>
    <w:p w14:paraId="7CFCB217" w14:textId="77777777" w:rsidR="005A09F3" w:rsidRPr="00D3612C" w:rsidRDefault="005A09F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Wnioski składane do PFRON mogą obejmować projekty:</w:t>
      </w:r>
    </w:p>
    <w:p w14:paraId="0549106C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planowane do złożenia w konkursie,</w:t>
      </w:r>
    </w:p>
    <w:p w14:paraId="5F07C0A5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złożone w konkursie,</w:t>
      </w:r>
    </w:p>
    <w:p w14:paraId="477669BC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dofinansowane przez instytucję wdrażającą/zarządzającą/pośredniczącą,</w:t>
      </w:r>
    </w:p>
    <w:p w14:paraId="24C32B70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będące w trakcie realizacji.</w:t>
      </w:r>
    </w:p>
    <w:p w14:paraId="209F2F28" w14:textId="11E68A19" w:rsidR="00F153C3" w:rsidRPr="00D3612C" w:rsidRDefault="00F153C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bookmarkStart w:id="0" w:name="_Hlk98268603"/>
      <w:r w:rsidRPr="00D3612C">
        <w:rPr>
          <w:rFonts w:asciiTheme="minorHAnsi" w:hAnsiTheme="minorHAnsi" w:cstheme="minorHAnsi"/>
          <w:spacing w:val="0"/>
          <w:sz w:val="24"/>
          <w:szCs w:val="24"/>
        </w:rPr>
        <w:t xml:space="preserve">Możliwa jest realizacja projektu formule Partnerskiej. </w:t>
      </w:r>
      <w:bookmarkStart w:id="1" w:name="_Hlk98271300"/>
      <w:r w:rsidRPr="00D3612C">
        <w:rPr>
          <w:rFonts w:asciiTheme="minorHAnsi" w:hAnsiTheme="minorHAnsi" w:cstheme="minorHAnsi"/>
          <w:spacing w:val="0"/>
          <w:sz w:val="24"/>
          <w:szCs w:val="24"/>
        </w:rPr>
        <w:t xml:space="preserve">Partnerstwo oznacza współpracę gminy, powiatu, organizacji pozarządowej lub szkoły wyższej z innym podmiotem, który nie będzie stroną umowy o finansowanie realizacji projektu w ramach obszaru E programu. </w:t>
      </w:r>
      <w:bookmarkEnd w:id="0"/>
      <w:bookmarkEnd w:id="1"/>
      <w:r w:rsidRPr="00D3612C">
        <w:rPr>
          <w:rFonts w:asciiTheme="minorHAnsi" w:hAnsiTheme="minorHAnsi" w:cstheme="minorHAnsi"/>
          <w:spacing w:val="0"/>
          <w:sz w:val="24"/>
          <w:szCs w:val="24"/>
        </w:rPr>
        <w:t>Prowadzenie monitoringu realizacji projektu czy zarządzanie całością realizacji projektu nie mogą być realizowane przez Partnera.</w:t>
      </w:r>
    </w:p>
    <w:p w14:paraId="1C5B9C0D" w14:textId="3570A06A" w:rsidR="00F153C3" w:rsidRPr="00D3612C" w:rsidRDefault="00F153C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</w:rPr>
        <w:t>Partnerem nie może być wykonawca zewnętrzny. Odpowiedzialność za prawidłową realizację całości projektu ponosi Wnioskodawca, w szczególności Wnioskodawca odpowiedzialny jest za przygotowanie i przekazanie do PFRON rozliczenia z realizacji projektu. Odpowiedzialność Wnioskodawcy w tym zakresie polega również na weryfikacji przedkładanych Wnioskodawcy przez Partnera /Partnerów dokumentów, na podstawie których Wnioskodawca przygotuje rozliczenie z realizacji projektu do PFRON.</w:t>
      </w:r>
    </w:p>
    <w:p w14:paraId="305CBDE8" w14:textId="44D8CDAA" w:rsidR="00F153C3" w:rsidRPr="00D3612C" w:rsidRDefault="00F153C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</w:rPr>
        <w:t>Na etapie podpisywania umowy o dofinansowanie niezbędne jest przekazanie do PFRON umowy partnerskiej pomiędzy Wnioskodawcą a Partnerem/Partnerami.</w:t>
      </w:r>
    </w:p>
    <w:p w14:paraId="6E662EDE" w14:textId="2DA3A471" w:rsidR="005A09F3" w:rsidRPr="00D3612C" w:rsidRDefault="005A09F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Wniosek składany w ramach obszaru E programu powinien zawierać następujące informacje o</w:t>
      </w:r>
      <w:r w:rsidR="00F5418A"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 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projekcie:</w:t>
      </w:r>
    </w:p>
    <w:p w14:paraId="6120E9EA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lastRenderedPageBreak/>
        <w:t>nazwę projektodawcy;</w:t>
      </w:r>
    </w:p>
    <w:p w14:paraId="3858A23D" w14:textId="662A2AAD" w:rsidR="00F153C3" w:rsidRPr="00D3612C" w:rsidRDefault="00F153C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informację o Partnerze/Partnerach (jeśli dotyczy);</w:t>
      </w:r>
    </w:p>
    <w:p w14:paraId="46BAAC2B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opis celu projektu, zgodny z celem operacyjnym programu dotyczącym aktywizacji i/lub integracji osób niepełnosprawnych;</w:t>
      </w:r>
    </w:p>
    <w:p w14:paraId="026BD89F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diagnozę sytuacji, z której wynikać będzie konieczność podjęcia działań dotyczących aktywizacji i/lub integracji osób niepełnosprawnych;</w:t>
      </w:r>
    </w:p>
    <w:p w14:paraId="7E620DEB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informację o zakresie przedmiotowym i podmiotowym działań przewidzianych w projekcie;</w:t>
      </w:r>
    </w:p>
    <w:p w14:paraId="12BCFF7D" w14:textId="5C13DB1F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deklarowaną liczbę osób niepełnosprawnych które korzystać będą z projektu lub efektów realizacji projektu;</w:t>
      </w:r>
    </w:p>
    <w:p w14:paraId="77A2266A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informację o konkursie, w którym Projektodawca ubiega się o dofinansowanie projektu, w tym:</w:t>
      </w:r>
    </w:p>
    <w:p w14:paraId="22A89FB4" w14:textId="647DFB96" w:rsidR="005A09F3" w:rsidRPr="00D3612C" w:rsidRDefault="005A09F3" w:rsidP="00F5418A">
      <w:pPr>
        <w:pStyle w:val="Akapitzlist"/>
        <w:numPr>
          <w:ilvl w:val="2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nazwę programu, ewentualnie priorytet i działanie</w:t>
      </w:r>
      <w:r w:rsidR="00F5418A"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,</w:t>
      </w:r>
    </w:p>
    <w:p w14:paraId="3A038526" w14:textId="65C24CFA" w:rsidR="005A09F3" w:rsidRPr="00D3612C" w:rsidRDefault="005A09F3" w:rsidP="00F5418A">
      <w:pPr>
        <w:pStyle w:val="Akapitzlist"/>
        <w:numPr>
          <w:ilvl w:val="2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termin naboru wniosków</w:t>
      </w:r>
      <w:r w:rsidR="00F5418A"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,</w:t>
      </w:r>
    </w:p>
    <w:p w14:paraId="3417C498" w14:textId="77777777" w:rsidR="005A09F3" w:rsidRPr="00D3612C" w:rsidRDefault="005A09F3" w:rsidP="00F5418A">
      <w:pPr>
        <w:pStyle w:val="Akapitzlist"/>
        <w:numPr>
          <w:ilvl w:val="2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wymagania konkursowe;</w:t>
      </w:r>
    </w:p>
    <w:p w14:paraId="0EDDC121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harmonogram realizacji projektu;</w:t>
      </w:r>
    </w:p>
    <w:p w14:paraId="6C46D485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budżet projektu wraz z podstawami kalkulacji;</w:t>
      </w:r>
    </w:p>
    <w:p w14:paraId="7453E1BB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planowane źródła finansowania projektu z wyszczególnieniem wysokości deklarowanego udziału własnego lub z innych źródeł, wysokość wnioskowanego dofinansowania ze środków PFRON oraz wysokość wnioskowanego dofinansowania z Programu, w ramach którego składany jest projekt;</w:t>
      </w:r>
    </w:p>
    <w:p w14:paraId="5107C708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wartość wskaźników, o których mowa w rozdziale VII procedur realizacji programu;</w:t>
      </w:r>
    </w:p>
    <w:p w14:paraId="326B60BD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planowane wartości wskaźników ewaluacji dotyczących projektu;</w:t>
      </w:r>
    </w:p>
    <w:p w14:paraId="0F6717B9" w14:textId="74B02D92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pełnomocnictwo, lub inny dokument potwierdzający uprawnienia projektodawcy do zaciągania zobowiązań finansowych (jeżeli konieczne)</w:t>
      </w:r>
      <w:r w:rsid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.</w:t>
      </w:r>
    </w:p>
    <w:p w14:paraId="2BA3DC4D" w14:textId="3E844FD9" w:rsidR="005A09F3" w:rsidRPr="00D3612C" w:rsidRDefault="005A09F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Projektodawcy prowadzący działalność gospodarczą, ubiegający się o pomoc de minimis zobowiązani są do przedstawienia, wraz z wnioskiem o przyznanie środków finansowych na realizację projektu:</w:t>
      </w:r>
    </w:p>
    <w:p w14:paraId="484730CB" w14:textId="7747BCA6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informacji o otrzymanej pomocy de minimis [zł] i [EUR] w roku złożenia wniosku, wg</w:t>
      </w:r>
      <w:r w:rsid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 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stanu na dzień poprzedzający złożenie wniosku wraz z </w:t>
      </w:r>
      <w:r w:rsidR="00BA3E14"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trzema 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poprzednimi latami bilansowymi lub oświadczenia o nieotrzymaniu takiej pomocy;</w:t>
      </w:r>
    </w:p>
    <w:p w14:paraId="6E27A5C6" w14:textId="785E07AD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kwot [zł] i przeznaczenia innej pomocy w zakresie tych samych kosztów kwalifikowalnych, których dotyczy składany wniosek w roku złożenia wniosku wg</w:t>
      </w:r>
      <w:r w:rsid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 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stanu na dzień poprzedzający złożenie wniosku wraz z </w:t>
      </w:r>
      <w:r w:rsidR="00BA3E14"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trzema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 poprzednimi latami bilansowymi lub oświadczenia o nieotrzymaniu takiej pomocy;</w:t>
      </w:r>
    </w:p>
    <w:p w14:paraId="020F8875" w14:textId="65EC360E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w przypadku otrzymania pomocy, o której mowa w pkt 2 - oświadczenia, że otrzymanie aktualnie wnioskowanej pomocy de minimis nie spowoduje przekroczenia maksymalnej intensywności określonej dla innego rodzaju pomocy w</w:t>
      </w:r>
      <w:r w:rsid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 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zakresie tych samych kosztów kwalifikowalnych;</w:t>
      </w:r>
    </w:p>
    <w:p w14:paraId="7D8FBC9E" w14:textId="77777777" w:rsidR="005A09F3" w:rsidRPr="00D3612C" w:rsidRDefault="005A09F3" w:rsidP="00F5418A">
      <w:pPr>
        <w:pStyle w:val="Akapitzlist"/>
        <w:numPr>
          <w:ilvl w:val="1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oświadczenia o prowadzeniu działalności w sektorze transportu, jeżeli taki przypadek ma miejsce.</w:t>
      </w:r>
    </w:p>
    <w:p w14:paraId="0E43E633" w14:textId="77777777" w:rsidR="005A09F3" w:rsidRPr="00D3612C" w:rsidRDefault="005A09F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lastRenderedPageBreak/>
        <w:t>Wniosek należy składać do właściwego terytorialnie Oddziału PFRON w terminie określonym przez Zarząd PFRON w dokumencie wyznaczającym kierunki działań programu oraz warunki brzegowe obowiązujące realizatorów programu w danym roku.</w:t>
      </w:r>
    </w:p>
    <w:p w14:paraId="5DE2DC1C" w14:textId="77777777" w:rsidR="005A09F3" w:rsidRPr="00D3612C" w:rsidRDefault="005A09F3" w:rsidP="00F5418A">
      <w:pPr>
        <w:pStyle w:val="Akapitzlist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Oddział PFRON weryfikuje wnioski pod względem formalnoprawnym i merytorycznym.</w:t>
      </w:r>
    </w:p>
    <w:p w14:paraId="7617CA3A" w14:textId="4A4B8D5D" w:rsidR="00E738F9" w:rsidRPr="00D3612C" w:rsidRDefault="00E738F9" w:rsidP="00F5418A">
      <w:pPr>
        <w:pStyle w:val="Nagwek2"/>
        <w:numPr>
          <w:ilvl w:val="0"/>
          <w:numId w:val="9"/>
        </w:numPr>
        <w:tabs>
          <w:tab w:val="num" w:pos="360"/>
        </w:tabs>
        <w:spacing w:before="240" w:after="120" w:line="276" w:lineRule="auto"/>
        <w:ind w:left="425" w:hanging="425"/>
        <w:rPr>
          <w:rFonts w:asciiTheme="minorHAnsi" w:hAnsiTheme="minorHAnsi" w:cstheme="minorHAnsi"/>
          <w:b/>
          <w:bCs/>
          <w:color w:val="auto"/>
          <w:spacing w:val="0"/>
          <w:sz w:val="32"/>
          <w:szCs w:val="32"/>
        </w:rPr>
      </w:pPr>
      <w:r w:rsidRPr="00D3612C">
        <w:rPr>
          <w:rFonts w:asciiTheme="minorHAnsi" w:hAnsiTheme="minorHAnsi" w:cstheme="minorHAnsi"/>
          <w:b/>
          <w:bCs/>
          <w:color w:val="auto"/>
          <w:spacing w:val="0"/>
          <w:sz w:val="32"/>
          <w:szCs w:val="32"/>
        </w:rPr>
        <w:t>Zasady szczegółowe</w:t>
      </w:r>
    </w:p>
    <w:p w14:paraId="6323171B" w14:textId="5F9D433C" w:rsidR="005A09F3" w:rsidRPr="00D3612C" w:rsidRDefault="005A09F3" w:rsidP="00F5418A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Oddział przekazuje do Biura PFRON opinię dotyczącą każdego wniosku sporządzoną w formie zestawienia, którego wzór stanowi załącznik nr 7 do procedur.</w:t>
      </w:r>
    </w:p>
    <w:p w14:paraId="543A4717" w14:textId="6EB913FB" w:rsidR="005A09F3" w:rsidRPr="00D3612C" w:rsidRDefault="005A09F3" w:rsidP="00F5418A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Jednostka organizacyjna Biura PFRON odpowiedzialna za realizację programu, na podstawie danych przekazanych przez Oddziały przygotowuje wystąpienie do Pełnomocników Zarządu PFRON w Biurze na podstawie którego podejmowana jest decyzja określająca lub modyfikująca wysokości limitów środków dla Oddziałów na realizację obszaru E programu.</w:t>
      </w:r>
    </w:p>
    <w:p w14:paraId="7ECD6FCE" w14:textId="14E8BEE0" w:rsidR="005A09F3" w:rsidRPr="00D3612C" w:rsidRDefault="005A09F3" w:rsidP="00F5418A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Decyzje o przyznaniu dofinansowania podejmują Pełnomocnicy Zarządu PFRON w Oddziale.</w:t>
      </w:r>
    </w:p>
    <w:p w14:paraId="2A472048" w14:textId="6F5B9C1E" w:rsidR="005A09F3" w:rsidRPr="00D3612C" w:rsidRDefault="005A09F3" w:rsidP="00F5418A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Oddział PFRON powiadamia Projektodawcę o podjętej decyzji, w formie pisemnej.</w:t>
      </w:r>
    </w:p>
    <w:p w14:paraId="05AE3A1C" w14:textId="77777777" w:rsidR="005A09F3" w:rsidRPr="00D3612C" w:rsidRDefault="005A09F3" w:rsidP="00F5418A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W przypadku projektów, których realizacja nie została rozpoczęta (nie podpisano umowy na realizację projektu) przed dniem złożenia wniosku: </w:t>
      </w:r>
    </w:p>
    <w:p w14:paraId="07F7F062" w14:textId="5C4923F4" w:rsidR="005A09F3" w:rsidRPr="00D3612C" w:rsidRDefault="005A09F3" w:rsidP="00F5418A">
      <w:pPr>
        <w:pStyle w:val="Akapitzlist"/>
        <w:numPr>
          <w:ilvl w:val="1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decyzja o przyznaniu dofinansowania ma charakter warunkowy i obowiązuje przez okres do 12 miesięcy. W uzasadnionych przypadkach powstałych z przyczyn niezależnych od Wnioskodawcy, dopuszcza się możliwość podjęcia przez Pełnomocników Zarządu PFRON w Oddziałach decyzji o wydłużeniu Projektodawcy terminu obowiązywania decyzji maksymalnie do 18 miesięcy;</w:t>
      </w:r>
    </w:p>
    <w:p w14:paraId="4DCD9985" w14:textId="16C1E57C" w:rsidR="005A09F3" w:rsidRPr="00D3612C" w:rsidRDefault="005A09F3" w:rsidP="00F5418A">
      <w:pPr>
        <w:pStyle w:val="Akapitzlist"/>
        <w:numPr>
          <w:ilvl w:val="1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decyzja o przyznaniu dofinansowania udzielana jest przez Fundusz w postaci promesy, której wzór stanowi załącznik nr </w:t>
      </w:r>
      <w:r w:rsidR="009D7309"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15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 do procedury;</w:t>
      </w:r>
    </w:p>
    <w:p w14:paraId="67E48702" w14:textId="01E64F83" w:rsidR="009D7309" w:rsidRPr="00D3612C" w:rsidRDefault="009D7309" w:rsidP="00F5418A">
      <w:pPr>
        <w:pStyle w:val="Akapitzlist"/>
        <w:numPr>
          <w:ilvl w:val="1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projektodawca w terminie do dwóch miesięcy od daty otrzymania promesy, zobowiązany jest do złożenia wniosku w konkursie, o którym mowa w</w:t>
      </w:r>
      <w:r w:rsidR="00F5418A"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 rozdziale I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 ust. 3 i poinformowania o tym Oddziału PFRON</w:t>
      </w:r>
      <w:r w:rsid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;</w:t>
      </w:r>
    </w:p>
    <w:p w14:paraId="5D665E2C" w14:textId="42DD3644" w:rsidR="005A09F3" w:rsidRPr="00D3612C" w:rsidRDefault="005A09F3" w:rsidP="00F5418A">
      <w:pPr>
        <w:pStyle w:val="Akapitzlist"/>
        <w:numPr>
          <w:ilvl w:val="1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projektodawca zobowiązany jest do pisemnego poinformowania Oddziału PFRON o</w:t>
      </w:r>
      <w:r w:rsid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 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wyniku uczestnictwa w konkursie w terminie do 5 dni roboczych od daty ogłoszenia rozstrzygnięcia konkursu oraz przedstawienia w Oddziale PFRON umowy zawartej z instytucją wdrażającą na realizację projektu dotyczącego aktywizacji i/lub integracji osób niepełnosprawnych w</w:t>
      </w:r>
      <w:r w:rsidR="00556DB9"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 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terminie do 5 dni roboczych od daty jej podpisania. </w:t>
      </w:r>
    </w:p>
    <w:p w14:paraId="3B37AC6E" w14:textId="29E8B1F3" w:rsidR="005A09F3" w:rsidRPr="00D3612C" w:rsidRDefault="005A09F3" w:rsidP="00F5418A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Umowę na realizację obszaru E programu Pełnomocnicy Zarządu PFRON w Oddziałach zawierają z Projektodawcą w terminie do 30 dni roboczych od daty przedstawienia przez Projektodawcę umowy zawartej z instytucją wdrażającą/zarządzającą/pośredniczącą.</w:t>
      </w:r>
    </w:p>
    <w:p w14:paraId="0934316A" w14:textId="65E4498B" w:rsidR="005173B7" w:rsidRPr="00D3612C" w:rsidRDefault="005A09F3" w:rsidP="00F5418A">
      <w:pPr>
        <w:pStyle w:val="Akapitzlist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  <w:lang w:eastAsia="pl-PL"/>
        </w:rPr>
      </w:pP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>Środki finansowe przekazywane są i rozliczane, zgodnie z zasadami przyjętymi w umowie o realizację projektu, zawartej pomiędzy Projektodawcą i Funduszem, której wzór stanowi załącznik nr 1</w:t>
      </w:r>
      <w:r w:rsidR="00DB41F1">
        <w:rPr>
          <w:rFonts w:asciiTheme="minorHAnsi" w:hAnsiTheme="minorHAnsi" w:cstheme="minorHAnsi"/>
          <w:spacing w:val="0"/>
          <w:sz w:val="24"/>
          <w:szCs w:val="24"/>
          <w:lang w:eastAsia="pl-PL"/>
        </w:rPr>
        <w:t>6</w:t>
      </w:r>
      <w:r w:rsidRPr="00D3612C">
        <w:rPr>
          <w:rFonts w:asciiTheme="minorHAnsi" w:hAnsiTheme="minorHAnsi" w:cstheme="minorHAnsi"/>
          <w:spacing w:val="0"/>
          <w:sz w:val="24"/>
          <w:szCs w:val="24"/>
          <w:lang w:eastAsia="pl-PL"/>
        </w:rPr>
        <w:t xml:space="preserve"> do procedury.</w:t>
      </w:r>
    </w:p>
    <w:sectPr w:rsidR="005173B7" w:rsidRPr="00D3612C" w:rsidSect="00775873">
      <w:footerReference w:type="even" r:id="rId7"/>
      <w:footerReference w:type="default" r:id="rId8"/>
      <w:footnotePr>
        <w:pos w:val="beneathText"/>
      </w:footnotePr>
      <w:pgSz w:w="11905" w:h="16837"/>
      <w:pgMar w:top="1134" w:right="1415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F6DD" w14:textId="77777777" w:rsidR="008E460A" w:rsidRDefault="008E460A">
      <w:r>
        <w:separator/>
      </w:r>
    </w:p>
  </w:endnote>
  <w:endnote w:type="continuationSeparator" w:id="0">
    <w:p w14:paraId="6CAC01B0" w14:textId="77777777" w:rsidR="008E460A" w:rsidRDefault="008E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2487A" w14:textId="77777777" w:rsidR="000D01E3" w:rsidRDefault="000D01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C3327A" w14:textId="77777777" w:rsidR="000D01E3" w:rsidRDefault="000D01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56C5" w14:textId="77777777" w:rsidR="000D01E3" w:rsidRPr="009D7309" w:rsidRDefault="000D01E3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4"/>
        <w:szCs w:val="24"/>
      </w:rPr>
    </w:pPr>
    <w:r w:rsidRPr="009D7309">
      <w:rPr>
        <w:rStyle w:val="Numerstrony"/>
        <w:rFonts w:asciiTheme="minorHAnsi" w:hAnsiTheme="minorHAnsi" w:cstheme="minorHAnsi"/>
        <w:sz w:val="24"/>
        <w:szCs w:val="24"/>
      </w:rPr>
      <w:fldChar w:fldCharType="begin"/>
    </w:r>
    <w:r w:rsidRPr="009D7309">
      <w:rPr>
        <w:rStyle w:val="Numerstrony"/>
        <w:rFonts w:asciiTheme="minorHAnsi" w:hAnsiTheme="minorHAnsi" w:cstheme="minorHAnsi"/>
        <w:sz w:val="24"/>
        <w:szCs w:val="24"/>
      </w:rPr>
      <w:instrText xml:space="preserve">PAGE  </w:instrText>
    </w:r>
    <w:r w:rsidRPr="009D7309">
      <w:rPr>
        <w:rStyle w:val="Numerstrony"/>
        <w:rFonts w:asciiTheme="minorHAnsi" w:hAnsiTheme="minorHAnsi" w:cstheme="minorHAnsi"/>
        <w:sz w:val="24"/>
        <w:szCs w:val="24"/>
      </w:rPr>
      <w:fldChar w:fldCharType="separate"/>
    </w:r>
    <w:r w:rsidRPr="009D7309">
      <w:rPr>
        <w:rStyle w:val="Numerstrony"/>
        <w:rFonts w:asciiTheme="minorHAnsi" w:hAnsiTheme="minorHAnsi" w:cstheme="minorHAnsi"/>
        <w:noProof/>
        <w:sz w:val="24"/>
        <w:szCs w:val="24"/>
      </w:rPr>
      <w:t>3</w:t>
    </w:r>
    <w:r w:rsidRPr="009D7309">
      <w:rPr>
        <w:rStyle w:val="Numerstrony"/>
        <w:rFonts w:asciiTheme="minorHAnsi" w:hAnsiTheme="minorHAnsi" w:cstheme="minorHAnsi"/>
        <w:sz w:val="24"/>
        <w:szCs w:val="24"/>
      </w:rPr>
      <w:fldChar w:fldCharType="end"/>
    </w:r>
  </w:p>
  <w:p w14:paraId="5B8B7611" w14:textId="77777777" w:rsidR="000D01E3" w:rsidRDefault="000D01E3" w:rsidP="001174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7546" w14:textId="77777777" w:rsidR="008E460A" w:rsidRDefault="008E460A">
      <w:r>
        <w:separator/>
      </w:r>
    </w:p>
  </w:footnote>
  <w:footnote w:type="continuationSeparator" w:id="0">
    <w:p w14:paraId="53FA649E" w14:textId="77777777" w:rsidR="008E460A" w:rsidRDefault="008E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20F1DF6"/>
    <w:multiLevelType w:val="hybridMultilevel"/>
    <w:tmpl w:val="105E6574"/>
    <w:lvl w:ilvl="0" w:tplc="0C36C3C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65F1642"/>
    <w:multiLevelType w:val="multilevel"/>
    <w:tmpl w:val="6B143710"/>
    <w:lvl w:ilvl="0">
      <w:start w:val="1"/>
      <w:numFmt w:val="decimal"/>
      <w:lvlText w:val="%1."/>
      <w:lvlJc w:val="left"/>
      <w:pPr>
        <w:tabs>
          <w:tab w:val="num" w:pos="1211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3" w15:restartNumberingAfterBreak="0">
    <w:nsid w:val="103E5011"/>
    <w:multiLevelType w:val="hybridMultilevel"/>
    <w:tmpl w:val="EDDCA9F8"/>
    <w:lvl w:ilvl="0" w:tplc="1828F77C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36842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5" w15:restartNumberingAfterBreak="0">
    <w:nsid w:val="2627655A"/>
    <w:multiLevelType w:val="hybridMultilevel"/>
    <w:tmpl w:val="B7F60B58"/>
    <w:lvl w:ilvl="0" w:tplc="C28C2324">
      <w:start w:val="3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0DD7"/>
    <w:multiLevelType w:val="multilevel"/>
    <w:tmpl w:val="7354C010"/>
    <w:name w:val="WW8Num202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2155"/>
        </w:tabs>
        <w:ind w:left="1135" w:firstLine="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3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0" w:firstLine="0"/>
      </w:pPr>
      <w:rPr>
        <w:rFonts w:hint="default"/>
      </w:rPr>
    </w:lvl>
  </w:abstractNum>
  <w:abstractNum w:abstractNumId="7" w15:restartNumberingAfterBreak="0">
    <w:nsid w:val="3F224522"/>
    <w:multiLevelType w:val="multilevel"/>
    <w:tmpl w:val="98D6B71A"/>
    <w:lvl w:ilvl="0">
      <w:start w:val="1"/>
      <w:numFmt w:val="decimal"/>
      <w:lvlText w:val="%1."/>
      <w:lvlJc w:val="left"/>
      <w:pPr>
        <w:ind w:left="1701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27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52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8" w15:restartNumberingAfterBreak="0">
    <w:nsid w:val="53827AFA"/>
    <w:multiLevelType w:val="hybridMultilevel"/>
    <w:tmpl w:val="41B655C2"/>
    <w:lvl w:ilvl="0" w:tplc="B5DA212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B32C8"/>
    <w:multiLevelType w:val="multilevel"/>
    <w:tmpl w:val="F13E6D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E81465"/>
    <w:multiLevelType w:val="multilevel"/>
    <w:tmpl w:val="98D6B7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53C50A1"/>
    <w:multiLevelType w:val="hybridMultilevel"/>
    <w:tmpl w:val="E094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46F72"/>
    <w:multiLevelType w:val="multilevel"/>
    <w:tmpl w:val="98D6B7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F442097"/>
    <w:multiLevelType w:val="multilevel"/>
    <w:tmpl w:val="98D6B7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0901378">
    <w:abstractNumId w:val="0"/>
  </w:num>
  <w:num w:numId="2" w16cid:durableId="1230116388">
    <w:abstractNumId w:val="2"/>
  </w:num>
  <w:num w:numId="3" w16cid:durableId="411506973">
    <w:abstractNumId w:val="6"/>
  </w:num>
  <w:num w:numId="4" w16cid:durableId="363294097">
    <w:abstractNumId w:val="9"/>
  </w:num>
  <w:num w:numId="5" w16cid:durableId="663121284">
    <w:abstractNumId w:val="5"/>
  </w:num>
  <w:num w:numId="6" w16cid:durableId="1088767786">
    <w:abstractNumId w:val="4"/>
  </w:num>
  <w:num w:numId="7" w16cid:durableId="1389500574">
    <w:abstractNumId w:val="1"/>
  </w:num>
  <w:num w:numId="8" w16cid:durableId="172963793">
    <w:abstractNumId w:val="8"/>
  </w:num>
  <w:num w:numId="9" w16cid:durableId="316691256">
    <w:abstractNumId w:val="3"/>
  </w:num>
  <w:num w:numId="10" w16cid:durableId="1982229750">
    <w:abstractNumId w:val="11"/>
  </w:num>
  <w:num w:numId="11" w16cid:durableId="1631550805">
    <w:abstractNumId w:val="10"/>
  </w:num>
  <w:num w:numId="12" w16cid:durableId="1594121366">
    <w:abstractNumId w:val="7"/>
  </w:num>
  <w:num w:numId="13" w16cid:durableId="1157654034">
    <w:abstractNumId w:val="13"/>
  </w:num>
  <w:num w:numId="14" w16cid:durableId="728385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FC"/>
    <w:rsid w:val="00033F43"/>
    <w:rsid w:val="000D01E3"/>
    <w:rsid w:val="001000F8"/>
    <w:rsid w:val="00153814"/>
    <w:rsid w:val="00182597"/>
    <w:rsid w:val="0019551F"/>
    <w:rsid w:val="001D7A0D"/>
    <w:rsid w:val="00222C58"/>
    <w:rsid w:val="002D5753"/>
    <w:rsid w:val="00325818"/>
    <w:rsid w:val="00404A1E"/>
    <w:rsid w:val="00481FBF"/>
    <w:rsid w:val="005173B7"/>
    <w:rsid w:val="00556DB9"/>
    <w:rsid w:val="005703FC"/>
    <w:rsid w:val="005A09F3"/>
    <w:rsid w:val="006B7AE2"/>
    <w:rsid w:val="0078149D"/>
    <w:rsid w:val="00842804"/>
    <w:rsid w:val="008972F7"/>
    <w:rsid w:val="008E460A"/>
    <w:rsid w:val="009D7309"/>
    <w:rsid w:val="00A34DFC"/>
    <w:rsid w:val="00A6658E"/>
    <w:rsid w:val="00AE2F1F"/>
    <w:rsid w:val="00BA3E14"/>
    <w:rsid w:val="00C63B3E"/>
    <w:rsid w:val="00CD7BA2"/>
    <w:rsid w:val="00D3612C"/>
    <w:rsid w:val="00D6603E"/>
    <w:rsid w:val="00D71F64"/>
    <w:rsid w:val="00DB41F1"/>
    <w:rsid w:val="00E738F9"/>
    <w:rsid w:val="00E7444A"/>
    <w:rsid w:val="00E86CB2"/>
    <w:rsid w:val="00F153C3"/>
    <w:rsid w:val="00F5418A"/>
    <w:rsid w:val="00F674C8"/>
    <w:rsid w:val="00F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F374"/>
  <w15:chartTrackingRefBased/>
  <w15:docId w15:val="{01F38736-9E52-4E1E-BC4A-2F4F00C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9F3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8"/>
      <w:kern w:val="0"/>
      <w:sz w:val="26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A09F3"/>
    <w:pPr>
      <w:suppressAutoHyphens w:val="0"/>
      <w:spacing w:before="120"/>
      <w:jc w:val="both"/>
      <w:outlineLvl w:val="0"/>
    </w:pPr>
    <w:rPr>
      <w:spacing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8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9F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5A09F3"/>
  </w:style>
  <w:style w:type="paragraph" w:styleId="Stopka">
    <w:name w:val="footer"/>
    <w:basedOn w:val="Normalny"/>
    <w:link w:val="StopkaZnak"/>
    <w:semiHidden/>
    <w:rsid w:val="005A09F3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StopkaZnak">
    <w:name w:val="Stopka Znak"/>
    <w:basedOn w:val="Domylnaczcionkaakapitu"/>
    <w:link w:val="Stopka"/>
    <w:semiHidden/>
    <w:rsid w:val="005A09F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semiHidden/>
    <w:rsid w:val="005A09F3"/>
    <w:pPr>
      <w:spacing w:before="280" w:after="280"/>
    </w:pPr>
    <w:rPr>
      <w:spacing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5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597"/>
    <w:rPr>
      <w:rFonts w:ascii="Times New Roman" w:eastAsia="Times New Roman" w:hAnsi="Times New Roman" w:cs="Times New Roman"/>
      <w:spacing w:val="-8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597"/>
    <w:rPr>
      <w:rFonts w:ascii="Times New Roman" w:eastAsia="Times New Roman" w:hAnsi="Times New Roman" w:cs="Times New Roman"/>
      <w:b/>
      <w:bCs/>
      <w:spacing w:val="-8"/>
      <w:kern w:val="0"/>
      <w:sz w:val="20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738F9"/>
    <w:rPr>
      <w:rFonts w:asciiTheme="majorHAnsi" w:eastAsiaTheme="majorEastAsia" w:hAnsiTheme="majorHAnsi" w:cstheme="majorBidi"/>
      <w:color w:val="2F5496" w:themeColor="accent1" w:themeShade="BF"/>
      <w:spacing w:val="-8"/>
      <w:kern w:val="0"/>
      <w:sz w:val="26"/>
      <w:szCs w:val="26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E738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309"/>
    <w:rPr>
      <w:rFonts w:ascii="Times New Roman" w:eastAsia="Times New Roman" w:hAnsi="Times New Roman" w:cs="Times New Roman"/>
      <w:spacing w:val="-8"/>
      <w:kern w:val="0"/>
      <w:sz w:val="26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wyboru, dofinansowania i rozliczania projektów dotyczących obszaru E programu</vt:lpstr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wyboru, dofinansowania i rozliczania projektów dotyczących obszaru E programu</dc:title>
  <dc:subject/>
  <dc:creator>Kłosowska Agnieszka</dc:creator>
  <cp:keywords/>
  <dc:description/>
  <cp:lastModifiedBy>Kłosowska Agnieszka</cp:lastModifiedBy>
  <cp:revision>6</cp:revision>
  <dcterms:created xsi:type="dcterms:W3CDTF">2024-10-09T12:30:00Z</dcterms:created>
  <dcterms:modified xsi:type="dcterms:W3CDTF">2024-11-04T09:19:00Z</dcterms:modified>
</cp:coreProperties>
</file>